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FB0E2" w14:textId="77777777" w:rsidR="00FA4CA0" w:rsidRPr="00E91E0B" w:rsidRDefault="00FA4CA0" w:rsidP="00FA4CA0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pPr w:leftFromText="180" w:rightFromText="180" w:vertAnchor="page" w:horzAnchor="margin" w:tblpY="1666"/>
        <w:tblW w:w="9828" w:type="dxa"/>
        <w:tblLayout w:type="fixed"/>
        <w:tblLook w:val="04A0" w:firstRow="1" w:lastRow="0" w:firstColumn="1" w:lastColumn="0" w:noHBand="0" w:noVBand="1"/>
      </w:tblPr>
      <w:tblGrid>
        <w:gridCol w:w="2375"/>
        <w:gridCol w:w="2413"/>
        <w:gridCol w:w="2691"/>
        <w:gridCol w:w="2349"/>
      </w:tblGrid>
      <w:tr w:rsidR="00FA4CA0" w:rsidRPr="00E91E0B" w14:paraId="54DC158B" w14:textId="77777777" w:rsidTr="00541978">
        <w:tc>
          <w:tcPr>
            <w:tcW w:w="2375" w:type="dxa"/>
          </w:tcPr>
          <w:p w14:paraId="5FF17883" w14:textId="77777777" w:rsidR="00FA4CA0" w:rsidRPr="00E91E0B" w:rsidRDefault="00FA4CA0" w:rsidP="00541978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4DA92314" w14:textId="408C6B3D" w:rsidR="00FA4CA0" w:rsidRPr="00E91E0B" w:rsidRDefault="00FA4CA0" w:rsidP="00541978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14:paraId="6CB39D97" w14:textId="65FAC9BE" w:rsidR="00FA4CA0" w:rsidRPr="00E91E0B" w:rsidRDefault="00FA4CA0" w:rsidP="00541978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349" w:type="dxa"/>
          </w:tcPr>
          <w:p w14:paraId="41B19634" w14:textId="77777777" w:rsidR="00FA4CA0" w:rsidRPr="00E91E0B" w:rsidRDefault="00FA4CA0" w:rsidP="00541978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</w:tbl>
    <w:p w14:paraId="1A33485F" w14:textId="34C27E69" w:rsidR="00FA4CA0" w:rsidRPr="00E91E0B" w:rsidRDefault="004F79F6" w:rsidP="00FA4CA0">
      <w:pPr>
        <w:jc w:val="center"/>
        <w:rPr>
          <w:rFonts w:ascii="Sylfaen" w:hAnsi="Sylfaen"/>
          <w:b/>
          <w:sz w:val="28"/>
          <w:szCs w:val="22"/>
        </w:rPr>
      </w:pPr>
      <w:r w:rsidRPr="00E91E0B">
        <w:rPr>
          <w:rFonts w:ascii="Sylfaen" w:hAnsi="Sylfaen"/>
          <w:b/>
          <w:sz w:val="28"/>
          <w:szCs w:val="22"/>
        </w:rPr>
        <w:t>გაუქმების შეტყობინება</w:t>
      </w:r>
    </w:p>
    <w:p w14:paraId="3C6C13F1" w14:textId="77777777" w:rsidR="00FA4CA0" w:rsidRPr="00E91E0B" w:rsidRDefault="00FA4CA0" w:rsidP="00FA4C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40"/>
          <w:tab w:val="right" w:pos="9026"/>
        </w:tabs>
        <w:suppressAutoHyphens/>
        <w:rPr>
          <w:rFonts w:ascii="Sylfaen" w:hAnsi="Sylfaen"/>
          <w:spacing w:val="-3"/>
          <w:sz w:val="8"/>
          <w:szCs w:val="8"/>
        </w:rPr>
      </w:pPr>
    </w:p>
    <w:p w14:paraId="1945DD91" w14:textId="77777777" w:rsidR="00FA4CA0" w:rsidRPr="00E91E0B" w:rsidRDefault="00FA4CA0" w:rsidP="00FA4CA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026"/>
        </w:tabs>
        <w:suppressAutoHyphens/>
        <w:ind w:left="1170" w:hanging="1170"/>
        <w:rPr>
          <w:rFonts w:ascii="Sylfaen" w:hAnsi="Sylfaen"/>
          <w:spacing w:val="-3"/>
          <w:szCs w:val="22"/>
        </w:rPr>
      </w:pPr>
    </w:p>
    <w:tbl>
      <w:tblPr>
        <w:tblStyle w:val="TableGrid"/>
        <w:tblW w:w="9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320"/>
      </w:tblGrid>
      <w:tr w:rsidR="008F78F0" w:rsidRPr="00E91E0B" w14:paraId="503CF135" w14:textId="77777777" w:rsidTr="00BD0C52">
        <w:tc>
          <w:tcPr>
            <w:tcW w:w="2410" w:type="dxa"/>
          </w:tcPr>
          <w:p w14:paraId="3DDB0385" w14:textId="7331BAE2" w:rsidR="008F78F0" w:rsidRPr="00E91E0B" w:rsidRDefault="008F78F0" w:rsidP="008F78F0">
            <w:pPr>
              <w:suppressAutoHyphens/>
              <w:rPr>
                <w:rFonts w:ascii="Sylfaen" w:hAnsi="Sylfaen"/>
                <w:spacing w:val="-3"/>
                <w:szCs w:val="22"/>
              </w:rPr>
            </w:pPr>
          </w:p>
        </w:tc>
        <w:tc>
          <w:tcPr>
            <w:tcW w:w="7320" w:type="dxa"/>
          </w:tcPr>
          <w:p w14:paraId="1622CDC6" w14:textId="4CCDDCB8" w:rsidR="008F78F0" w:rsidRPr="00E91E0B" w:rsidRDefault="008F78F0" w:rsidP="004F79F6">
            <w:pPr>
              <w:suppressAutoHyphens/>
              <w:jc w:val="left"/>
              <w:rPr>
                <w:rFonts w:ascii="Sylfaen" w:hAnsi="Sylfaen"/>
                <w:spacing w:val="-3"/>
                <w:szCs w:val="22"/>
              </w:rPr>
            </w:pPr>
          </w:p>
        </w:tc>
      </w:tr>
      <w:tr w:rsidR="00BD0C52" w:rsidRPr="00E91E0B" w14:paraId="5923E85A" w14:textId="77777777" w:rsidTr="00BD0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B2C0A7C" w14:textId="77777777" w:rsidR="00BD0C52" w:rsidRPr="00E91E0B" w:rsidRDefault="00BD0C52" w:rsidP="00021378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E91E0B">
              <w:rPr>
                <w:rFonts w:ascii="Sylfaen" w:hAnsi="Sylfaen"/>
                <w:spacing w:val="-3"/>
                <w:sz w:val="22"/>
                <w:szCs w:val="22"/>
              </w:rPr>
              <w:t>ქვეყანა: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339AEA86" w14:textId="7917EC8C" w:rsidR="00BD0C52" w:rsidRPr="00E91E0B" w:rsidRDefault="00BD0C52" w:rsidP="00021378">
            <w:pPr>
              <w:suppressAutoHyphens/>
              <w:jc w:val="left"/>
              <w:rPr>
                <w:rFonts w:ascii="Sylfaen" w:hAnsi="Sylfaen"/>
                <w:spacing w:val="-3"/>
                <w:sz w:val="22"/>
                <w:szCs w:val="22"/>
              </w:rPr>
            </w:pPr>
            <w:r w:rsidRPr="00E91E0B">
              <w:rPr>
                <w:rFonts w:ascii="Sylfaen" w:hAnsi="Sylfaen"/>
                <w:b/>
                <w:spacing w:val="-3"/>
                <w:sz w:val="22"/>
                <w:szCs w:val="22"/>
              </w:rPr>
              <w:t>საქართველო</w:t>
            </w:r>
          </w:p>
        </w:tc>
      </w:tr>
      <w:tr w:rsidR="00BD0C52" w:rsidRPr="00E91E0B" w14:paraId="39E9B019" w14:textId="77777777" w:rsidTr="00BD0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1959E16" w14:textId="77777777" w:rsidR="00BD0C52" w:rsidRPr="00E91E0B" w:rsidRDefault="00BD0C52" w:rsidP="00021378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E91E0B">
              <w:rPr>
                <w:rFonts w:ascii="Sylfaen" w:hAnsi="Sylfaen"/>
                <w:spacing w:val="-3"/>
                <w:sz w:val="22"/>
                <w:szCs w:val="22"/>
              </w:rPr>
              <w:t>პროექტი: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73DE8037" w14:textId="293AF06D" w:rsidR="00BD0C52" w:rsidRPr="00E91E0B" w:rsidRDefault="00BD0C52" w:rsidP="00E91E0B">
            <w:pPr>
              <w:suppressAutoHyphens/>
              <w:jc w:val="left"/>
              <w:rPr>
                <w:rFonts w:ascii="Sylfaen" w:hAnsi="Sylfaen"/>
                <w:spacing w:val="-3"/>
                <w:sz w:val="22"/>
                <w:szCs w:val="22"/>
              </w:rPr>
            </w:pPr>
            <w:r w:rsidRPr="00E91E0B">
              <w:rPr>
                <w:rFonts w:ascii="Sylfaen" w:hAnsi="Sylfaen"/>
                <w:b/>
                <w:spacing w:val="-3"/>
                <w:sz w:val="22"/>
                <w:szCs w:val="22"/>
              </w:rPr>
              <w:t>ახალი ბა</w:t>
            </w:r>
            <w:r w:rsidR="00E91E0B">
              <w:rPr>
                <w:rFonts w:ascii="Sylfaen" w:hAnsi="Sylfaen"/>
                <w:b/>
                <w:spacing w:val="-3"/>
                <w:sz w:val="22"/>
                <w:szCs w:val="22"/>
                <w:lang w:val="ka-GE"/>
              </w:rPr>
              <w:t>თუმის</w:t>
            </w:r>
            <w:r w:rsidRPr="00E91E0B">
              <w:rPr>
                <w:rFonts w:ascii="Sylfaen" w:hAnsi="Sylfaen"/>
                <w:b/>
                <w:spacing w:val="-3"/>
                <w:sz w:val="22"/>
                <w:szCs w:val="22"/>
              </w:rPr>
              <w:t xml:space="preserve"> კომუნალური ინფრასტრუქტურის რეაბილიტაცია (BAT V) –ხელვაჩაურის </w:t>
            </w:r>
            <w:r w:rsidR="00E91E0B">
              <w:rPr>
                <w:rFonts w:ascii="Sylfaen" w:hAnsi="Sylfaen"/>
                <w:b/>
                <w:spacing w:val="-3"/>
                <w:sz w:val="22"/>
                <w:szCs w:val="22"/>
                <w:lang w:val="ka-GE"/>
              </w:rPr>
              <w:t xml:space="preserve">წყალარინება </w:t>
            </w:r>
            <w:r w:rsidR="00E91E0B">
              <w:rPr>
                <w:rFonts w:ascii="Sylfaen" w:hAnsi="Sylfaen"/>
                <w:b/>
                <w:spacing w:val="-3"/>
                <w:sz w:val="22"/>
                <w:szCs w:val="22"/>
              </w:rPr>
              <w:t xml:space="preserve">და წყალმომარაგება, </w:t>
            </w:r>
            <w:r w:rsidRPr="00E91E0B">
              <w:rPr>
                <w:rFonts w:ascii="Sylfaen" w:hAnsi="Sylfaen"/>
                <w:b/>
                <w:spacing w:val="-3"/>
                <w:sz w:val="22"/>
                <w:szCs w:val="22"/>
              </w:rPr>
              <w:t xml:space="preserve"> ჩაქვის </w:t>
            </w:r>
            <w:r w:rsidR="00E91E0B">
              <w:rPr>
                <w:rFonts w:ascii="Sylfaen" w:hAnsi="Sylfaen"/>
                <w:b/>
                <w:spacing w:val="-3"/>
                <w:sz w:val="22"/>
                <w:szCs w:val="22"/>
                <w:lang w:val="ka-GE"/>
              </w:rPr>
              <w:t xml:space="preserve">გადამცემი ხაზის </w:t>
            </w:r>
            <w:r w:rsidRPr="00E91E0B">
              <w:rPr>
                <w:rFonts w:ascii="Sylfaen" w:hAnsi="Sylfaen"/>
                <w:b/>
                <w:spacing w:val="-3"/>
                <w:sz w:val="22"/>
                <w:szCs w:val="22"/>
              </w:rPr>
              <w:t>გაუმჯობესება</w:t>
            </w:r>
          </w:p>
        </w:tc>
      </w:tr>
      <w:tr w:rsidR="00BD0C52" w:rsidRPr="00E91E0B" w14:paraId="0B4B2E4B" w14:textId="77777777" w:rsidTr="00BD0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5157B22" w14:textId="77777777" w:rsidR="00BD0C52" w:rsidRPr="00E91E0B" w:rsidRDefault="00BD0C52" w:rsidP="00021378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E91E0B">
              <w:rPr>
                <w:rFonts w:ascii="Sylfaen" w:hAnsi="Sylfaen"/>
                <w:spacing w:val="-3"/>
                <w:sz w:val="22"/>
                <w:szCs w:val="22"/>
              </w:rPr>
              <w:t>ტენდერის ნომერი: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3421AF34" w14:textId="2EA18269" w:rsidR="00BD0C52" w:rsidRPr="00E91E0B" w:rsidRDefault="00BD0C52" w:rsidP="00E91E0B">
            <w:pPr>
              <w:suppressAutoHyphens/>
              <w:jc w:val="left"/>
              <w:rPr>
                <w:rFonts w:ascii="Sylfaen" w:hAnsi="Sylfaen"/>
                <w:spacing w:val="-3"/>
                <w:sz w:val="22"/>
                <w:szCs w:val="22"/>
              </w:rPr>
            </w:pPr>
            <w:r w:rsidRPr="00E91E0B">
              <w:rPr>
                <w:rFonts w:ascii="Sylfaen" w:hAnsi="Sylfaen"/>
                <w:b/>
                <w:spacing w:val="-3"/>
                <w:sz w:val="22"/>
                <w:szCs w:val="22"/>
              </w:rPr>
              <w:t xml:space="preserve">BAT V - </w:t>
            </w:r>
            <w:r w:rsidR="00E91E0B">
              <w:rPr>
                <w:rFonts w:ascii="Sylfaen" w:hAnsi="Sylfaen"/>
                <w:b/>
                <w:spacing w:val="-3"/>
                <w:sz w:val="22"/>
                <w:szCs w:val="22"/>
                <w:lang w:val="ka-GE"/>
              </w:rPr>
              <w:t xml:space="preserve">სამუშაო კონტრაქტი </w:t>
            </w:r>
            <w:r w:rsidRPr="00E91E0B">
              <w:rPr>
                <w:rFonts w:ascii="Sylfaen" w:hAnsi="Sylfaen"/>
                <w:b/>
                <w:spacing w:val="-3"/>
                <w:sz w:val="22"/>
                <w:szCs w:val="22"/>
              </w:rPr>
              <w:t xml:space="preserve"> 03</w:t>
            </w:r>
          </w:p>
        </w:tc>
      </w:tr>
      <w:tr w:rsidR="00BD0C52" w:rsidRPr="00E91E0B" w14:paraId="65C0F0B4" w14:textId="77777777" w:rsidTr="00BD0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E3BA2E6" w14:textId="77777777" w:rsidR="00BD0C52" w:rsidRPr="00E91E0B" w:rsidRDefault="00BD0C52" w:rsidP="00021378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E91E0B">
              <w:rPr>
                <w:rFonts w:ascii="Sylfaen" w:hAnsi="Sylfaen"/>
                <w:spacing w:val="-3"/>
                <w:sz w:val="22"/>
                <w:szCs w:val="22"/>
              </w:rPr>
              <w:t>შესყიდვის ნომერი: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30E53F7A" w14:textId="77777777" w:rsidR="00BD0C52" w:rsidRPr="00E91E0B" w:rsidRDefault="00BD0C52" w:rsidP="00021378">
            <w:pPr>
              <w:suppressAutoHyphens/>
              <w:jc w:val="left"/>
              <w:rPr>
                <w:rFonts w:ascii="Sylfaen" w:hAnsi="Sylfaen"/>
                <w:b/>
                <w:bCs/>
                <w:spacing w:val="-3"/>
                <w:sz w:val="22"/>
                <w:szCs w:val="22"/>
              </w:rPr>
            </w:pPr>
            <w:r w:rsidRPr="00E91E0B">
              <w:rPr>
                <w:rFonts w:ascii="Sylfaen" w:hAnsi="Sylfaen"/>
                <w:b/>
                <w:bCs/>
                <w:spacing w:val="-3"/>
                <w:sz w:val="22"/>
                <w:szCs w:val="22"/>
              </w:rPr>
              <w:t>512884</w:t>
            </w:r>
          </w:p>
        </w:tc>
      </w:tr>
      <w:tr w:rsidR="00BD0C52" w:rsidRPr="00E91E0B" w14:paraId="4763D60C" w14:textId="77777777" w:rsidTr="00BD0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5DF0AE0" w14:textId="0961B192" w:rsidR="00BD0C52" w:rsidRPr="00E91E0B" w:rsidRDefault="00BD0C52" w:rsidP="00021378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E91E0B">
              <w:rPr>
                <w:rFonts w:ascii="Sylfaen" w:hAnsi="Sylfaen"/>
                <w:spacing w:val="-3"/>
                <w:sz w:val="22"/>
                <w:szCs w:val="22"/>
              </w:rPr>
              <w:t>პირველადი გამოქვეყნების თარიღი: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48B0F2EA" w14:textId="77777777" w:rsidR="00BD0C52" w:rsidRPr="00E91E0B" w:rsidRDefault="00BD0C52" w:rsidP="00021378">
            <w:pPr>
              <w:suppressAutoHyphens/>
              <w:jc w:val="left"/>
              <w:rPr>
                <w:rFonts w:ascii="Sylfaen" w:hAnsi="Sylfaen"/>
                <w:b/>
                <w:bCs/>
                <w:spacing w:val="-3"/>
                <w:sz w:val="22"/>
                <w:szCs w:val="22"/>
              </w:rPr>
            </w:pPr>
            <w:r w:rsidRPr="00E91E0B">
              <w:rPr>
                <w:rFonts w:ascii="Sylfaen" w:hAnsi="Sylfaen"/>
                <w:b/>
                <w:bCs/>
                <w:spacing w:val="-3"/>
                <w:sz w:val="22"/>
                <w:szCs w:val="22"/>
              </w:rPr>
              <w:t>2025 წლის 25 აგვისტო</w:t>
            </w:r>
          </w:p>
        </w:tc>
      </w:tr>
    </w:tbl>
    <w:p w14:paraId="4B994FDB" w14:textId="77777777" w:rsidR="00CF74E0" w:rsidRPr="00E91E0B" w:rsidRDefault="00CF74E0" w:rsidP="004F79F6">
      <w:pPr>
        <w:tabs>
          <w:tab w:val="left" w:pos="-720"/>
        </w:tabs>
        <w:suppressAutoHyphens/>
        <w:rPr>
          <w:rFonts w:ascii="Sylfaen" w:hAnsi="Sylfaen"/>
          <w:spacing w:val="-3"/>
          <w:sz w:val="22"/>
          <w:szCs w:val="22"/>
        </w:rPr>
      </w:pPr>
    </w:p>
    <w:p w14:paraId="3F037280" w14:textId="77777777" w:rsidR="00CF74E0" w:rsidRPr="00E91E0B" w:rsidRDefault="00CF74E0" w:rsidP="004F79F6">
      <w:pPr>
        <w:tabs>
          <w:tab w:val="left" w:pos="-720"/>
        </w:tabs>
        <w:suppressAutoHyphens/>
        <w:rPr>
          <w:rFonts w:ascii="Sylfaen" w:hAnsi="Sylfaen"/>
          <w:spacing w:val="-3"/>
          <w:sz w:val="22"/>
          <w:szCs w:val="22"/>
        </w:rPr>
      </w:pPr>
    </w:p>
    <w:p w14:paraId="6E5F299A" w14:textId="7EDDA0ED" w:rsidR="00CF74E0" w:rsidRDefault="004F79F6" w:rsidP="004F79F6">
      <w:pPr>
        <w:tabs>
          <w:tab w:val="left" w:pos="-720"/>
        </w:tabs>
        <w:suppressAutoHyphens/>
        <w:rPr>
          <w:rFonts w:ascii="Sylfaen" w:hAnsi="Sylfaen"/>
          <w:b/>
          <w:bCs/>
          <w:spacing w:val="-3"/>
          <w:szCs w:val="22"/>
        </w:rPr>
      </w:pPr>
      <w:r w:rsidRPr="00E91E0B">
        <w:rPr>
          <w:rFonts w:ascii="Sylfaen" w:hAnsi="Sylfaen"/>
          <w:b/>
          <w:bCs/>
          <w:spacing w:val="-3"/>
          <w:szCs w:val="22"/>
        </w:rPr>
        <w:t xml:space="preserve">2025 წლის 25 აგვისტოს, </w:t>
      </w:r>
      <w:r w:rsidRPr="00E91E0B">
        <w:rPr>
          <w:rFonts w:ascii="Sylfaen" w:hAnsi="Sylfaen"/>
          <w:spacing w:val="-3"/>
          <w:szCs w:val="22"/>
        </w:rPr>
        <w:t xml:space="preserve">შესყიდვის </w:t>
      </w:r>
      <w:r w:rsidRPr="00E91E0B">
        <w:rPr>
          <w:rFonts w:ascii="Sylfaen" w:hAnsi="Sylfaen"/>
          <w:b/>
          <w:bCs/>
          <w:spacing w:val="-3"/>
          <w:szCs w:val="22"/>
        </w:rPr>
        <w:t>№</w:t>
      </w:r>
      <w:r w:rsidRPr="00E91E0B">
        <w:rPr>
          <w:rFonts w:ascii="Sylfaen" w:hAnsi="Sylfaen"/>
          <w:b/>
          <w:bCs/>
          <w:spacing w:val="-3"/>
          <w:szCs w:val="22"/>
          <w:vertAlign w:val="superscript"/>
        </w:rPr>
        <w:t xml:space="preserve"> </w:t>
      </w:r>
      <w:r w:rsidR="00FA4CA0" w:rsidRPr="00E91E0B">
        <w:rPr>
          <w:rFonts w:ascii="Sylfaen" w:hAnsi="Sylfaen"/>
          <w:b/>
          <w:bCs/>
          <w:spacing w:val="-3"/>
          <w:sz w:val="22"/>
          <w:szCs w:val="22"/>
        </w:rPr>
        <w:t xml:space="preserve">512884 </w:t>
      </w:r>
      <w:r w:rsidR="00E91E0B">
        <w:rPr>
          <w:rFonts w:ascii="Sylfaen" w:hAnsi="Sylfaen"/>
          <w:b/>
          <w:bCs/>
          <w:spacing w:val="-3"/>
          <w:sz w:val="22"/>
          <w:szCs w:val="22"/>
          <w:lang w:val="ka-GE"/>
        </w:rPr>
        <w:t xml:space="preserve"> ნომრით </w:t>
      </w:r>
      <w:r w:rsidRPr="00E91E0B">
        <w:rPr>
          <w:rFonts w:ascii="Sylfaen" w:hAnsi="Sylfaen"/>
          <w:spacing w:val="-3"/>
          <w:sz w:val="22"/>
          <w:szCs w:val="22"/>
        </w:rPr>
        <w:t xml:space="preserve"> </w:t>
      </w:r>
      <w:r w:rsidRPr="00E91E0B">
        <w:rPr>
          <w:rFonts w:ascii="Sylfaen" w:hAnsi="Sylfaen"/>
          <w:b/>
          <w:bCs/>
          <w:spacing w:val="-3"/>
          <w:szCs w:val="22"/>
        </w:rPr>
        <w:t xml:space="preserve">გამოცხადებული </w:t>
      </w:r>
      <w:hyperlink r:id="rId7" w:history="1">
        <w:r w:rsidR="00CF74E0" w:rsidRPr="00E91E0B">
          <w:rPr>
            <w:rStyle w:val="Hyperlink"/>
            <w:rFonts w:ascii="Sylfaen" w:hAnsi="Sylfaen"/>
            <w:b/>
            <w:bCs/>
            <w:spacing w:val="-3"/>
            <w:szCs w:val="22"/>
          </w:rPr>
          <w:t xml:space="preserve">ტენდერის </w:t>
        </w:r>
      </w:hyperlink>
      <w:r w:rsidR="00BD0C52" w:rsidRPr="00E91E0B">
        <w:rPr>
          <w:rFonts w:ascii="Sylfaen" w:hAnsi="Sylfaen"/>
          <w:spacing w:val="-3"/>
          <w:szCs w:val="22"/>
        </w:rPr>
        <w:t xml:space="preserve">„ </w:t>
      </w:r>
      <w:r w:rsidRPr="00E91E0B">
        <w:rPr>
          <w:rFonts w:ascii="Sylfaen" w:hAnsi="Sylfaen"/>
          <w:b/>
          <w:bCs/>
          <w:spacing w:val="-3"/>
          <w:sz w:val="22"/>
          <w:szCs w:val="22"/>
        </w:rPr>
        <w:t xml:space="preserve">BAT </w:t>
      </w:r>
      <w:r w:rsidRPr="00E91E0B">
        <w:rPr>
          <w:rFonts w:ascii="Sylfaen" w:hAnsi="Sylfaen"/>
          <w:spacing w:val="-3"/>
          <w:sz w:val="22"/>
          <w:szCs w:val="22"/>
        </w:rPr>
        <w:t xml:space="preserve">V </w:t>
      </w:r>
      <w:r w:rsidRPr="00E91E0B">
        <w:rPr>
          <w:rFonts w:ascii="Sylfaen" w:hAnsi="Sylfaen"/>
          <w:b/>
          <w:spacing w:val="-3"/>
          <w:szCs w:val="22"/>
        </w:rPr>
        <w:t xml:space="preserve">- </w:t>
      </w:r>
      <w:r w:rsidR="00CF74E0" w:rsidRPr="00E91E0B">
        <w:rPr>
          <w:rFonts w:ascii="Sylfaen" w:hAnsi="Sylfaen"/>
          <w:b/>
          <w:bCs/>
          <w:spacing w:val="-3"/>
          <w:szCs w:val="22"/>
        </w:rPr>
        <w:t xml:space="preserve">WC </w:t>
      </w:r>
      <w:r w:rsidRPr="00E91E0B">
        <w:rPr>
          <w:rFonts w:ascii="Sylfaen" w:hAnsi="Sylfaen"/>
          <w:b/>
          <w:bCs/>
          <w:spacing w:val="-3"/>
          <w:szCs w:val="22"/>
        </w:rPr>
        <w:t xml:space="preserve">03 </w:t>
      </w:r>
      <w:r w:rsidRPr="00E91E0B">
        <w:rPr>
          <w:rFonts w:ascii="Sylfaen" w:hAnsi="Sylfaen"/>
          <w:spacing w:val="-3"/>
          <w:sz w:val="22"/>
          <w:szCs w:val="22"/>
        </w:rPr>
        <w:t xml:space="preserve">“ გაუქმების </w:t>
      </w:r>
      <w:r w:rsidR="00FA4CA0" w:rsidRPr="00E91E0B">
        <w:rPr>
          <w:rFonts w:ascii="Sylfaen" w:hAnsi="Sylfaen"/>
          <w:spacing w:val="-3"/>
          <w:sz w:val="22"/>
          <w:szCs w:val="22"/>
        </w:rPr>
        <w:t xml:space="preserve">შესახებ </w:t>
      </w:r>
      <w:r w:rsidR="00BD0C52" w:rsidRPr="00E91E0B">
        <w:rPr>
          <w:rFonts w:ascii="Sylfaen" w:hAnsi="Sylfaen"/>
          <w:b/>
          <w:bCs/>
          <w:spacing w:val="-3"/>
          <w:szCs w:val="22"/>
        </w:rPr>
        <w:t>...</w:t>
      </w:r>
    </w:p>
    <w:p w14:paraId="3FC6875C" w14:textId="0D1ADD4F" w:rsidR="004F79F6" w:rsidRPr="00E91E0B" w:rsidRDefault="00A05CF7" w:rsidP="004F79F6">
      <w:pPr>
        <w:tabs>
          <w:tab w:val="left" w:pos="-720"/>
        </w:tabs>
        <w:suppressAutoHyphens/>
        <w:rPr>
          <w:rFonts w:ascii="Sylfaen" w:hAnsi="Sylfaen"/>
          <w:b/>
          <w:bCs/>
          <w:spacing w:val="-3"/>
          <w:szCs w:val="22"/>
        </w:rPr>
      </w:pPr>
      <w:r>
        <w:rPr>
          <w:rFonts w:ascii="Sylfaen" w:hAnsi="Sylfaen"/>
          <w:b/>
          <w:spacing w:val="-3"/>
          <w:sz w:val="22"/>
          <w:szCs w:val="22"/>
          <w:lang w:val="ka-GE"/>
        </w:rPr>
        <w:t>„</w:t>
      </w:r>
      <w:r w:rsidRPr="00E91E0B">
        <w:rPr>
          <w:rFonts w:ascii="Sylfaen" w:hAnsi="Sylfaen"/>
          <w:b/>
          <w:spacing w:val="-3"/>
          <w:sz w:val="22"/>
          <w:szCs w:val="22"/>
        </w:rPr>
        <w:t xml:space="preserve">ხელვაჩაურის </w:t>
      </w:r>
      <w:r>
        <w:rPr>
          <w:rFonts w:ascii="Sylfaen" w:hAnsi="Sylfaen"/>
          <w:b/>
          <w:spacing w:val="-3"/>
          <w:sz w:val="22"/>
          <w:szCs w:val="22"/>
          <w:lang w:val="ka-GE"/>
        </w:rPr>
        <w:t xml:space="preserve">წყალარინება </w:t>
      </w:r>
      <w:r>
        <w:rPr>
          <w:rFonts w:ascii="Sylfaen" w:hAnsi="Sylfaen"/>
          <w:b/>
          <w:spacing w:val="-3"/>
          <w:sz w:val="22"/>
          <w:szCs w:val="22"/>
        </w:rPr>
        <w:t>და წყალმომარაგებ</w:t>
      </w:r>
      <w:r>
        <w:rPr>
          <w:rFonts w:ascii="Sylfaen" w:hAnsi="Sylfaen"/>
          <w:b/>
          <w:spacing w:val="-3"/>
          <w:sz w:val="22"/>
          <w:szCs w:val="22"/>
          <w:lang w:val="ka-GE"/>
        </w:rPr>
        <w:t xml:space="preserve">ის მშენებლობისა და </w:t>
      </w:r>
      <w:r>
        <w:rPr>
          <w:rFonts w:ascii="Sylfaen" w:hAnsi="Sylfaen"/>
          <w:b/>
          <w:spacing w:val="-3"/>
          <w:sz w:val="22"/>
          <w:szCs w:val="22"/>
        </w:rPr>
        <w:t xml:space="preserve"> </w:t>
      </w:r>
      <w:r w:rsidRPr="00E91E0B">
        <w:rPr>
          <w:rFonts w:ascii="Sylfaen" w:hAnsi="Sylfaen"/>
          <w:b/>
          <w:spacing w:val="-3"/>
          <w:sz w:val="22"/>
          <w:szCs w:val="22"/>
        </w:rPr>
        <w:t xml:space="preserve"> ჩაქვის </w:t>
      </w:r>
      <w:r>
        <w:rPr>
          <w:rFonts w:ascii="Sylfaen" w:hAnsi="Sylfaen"/>
          <w:b/>
          <w:spacing w:val="-3"/>
          <w:sz w:val="22"/>
          <w:szCs w:val="22"/>
          <w:lang w:val="ka-GE"/>
        </w:rPr>
        <w:t xml:space="preserve">გადამცემი ხაზის </w:t>
      </w:r>
      <w:r w:rsidRPr="00E91E0B">
        <w:rPr>
          <w:rFonts w:ascii="Sylfaen" w:hAnsi="Sylfaen"/>
          <w:b/>
          <w:spacing w:val="-3"/>
          <w:sz w:val="22"/>
          <w:szCs w:val="22"/>
        </w:rPr>
        <w:t>გაუმჯობესებ</w:t>
      </w:r>
      <w:r>
        <w:rPr>
          <w:rFonts w:ascii="Sylfaen" w:hAnsi="Sylfaen"/>
          <w:b/>
          <w:spacing w:val="-3"/>
          <w:sz w:val="22"/>
          <w:szCs w:val="22"/>
          <w:lang w:val="ka-GE"/>
        </w:rPr>
        <w:t xml:space="preserve">ის“ </w:t>
      </w:r>
      <w:r w:rsidRPr="00A05CF7">
        <w:rPr>
          <w:rFonts w:ascii="Sylfaen" w:hAnsi="Sylfaen"/>
          <w:spacing w:val="-3"/>
          <w:sz w:val="22"/>
          <w:szCs w:val="22"/>
          <w:lang w:val="ka-GE"/>
        </w:rPr>
        <w:t>სამუშაოებ</w:t>
      </w:r>
      <w:r>
        <w:rPr>
          <w:rFonts w:ascii="Sylfaen" w:hAnsi="Sylfaen"/>
          <w:spacing w:val="-3"/>
          <w:sz w:val="22"/>
          <w:szCs w:val="22"/>
          <w:lang w:val="ka-GE"/>
        </w:rPr>
        <w:t xml:space="preserve">ის შესყიდვასთან </w:t>
      </w:r>
      <w:r w:rsidRPr="00A05CF7">
        <w:rPr>
          <w:rFonts w:ascii="Sylfaen" w:hAnsi="Sylfaen"/>
          <w:spacing w:val="-3"/>
          <w:sz w:val="22"/>
          <w:szCs w:val="22"/>
          <w:lang w:val="ka-GE"/>
        </w:rPr>
        <w:t xml:space="preserve"> დაკავშირებით</w:t>
      </w:r>
      <w:r>
        <w:rPr>
          <w:rFonts w:ascii="Sylfaen" w:hAnsi="Sylfaen"/>
          <w:spacing w:val="-3"/>
          <w:sz w:val="22"/>
          <w:szCs w:val="22"/>
          <w:lang w:val="ka-GE"/>
        </w:rPr>
        <w:t>,</w:t>
      </w:r>
      <w:r>
        <w:rPr>
          <w:rFonts w:ascii="Sylfaen" w:hAnsi="Sylfaen"/>
          <w:b/>
          <w:spacing w:val="-3"/>
          <w:sz w:val="22"/>
          <w:szCs w:val="22"/>
          <w:lang w:val="ka-GE"/>
        </w:rPr>
        <w:t xml:space="preserve">  </w:t>
      </w:r>
      <w:r w:rsidRPr="00A05CF7">
        <w:rPr>
          <w:rFonts w:ascii="Sylfaen" w:hAnsi="Sylfaen"/>
          <w:bCs/>
          <w:spacing w:val="-3"/>
          <w:szCs w:val="22"/>
          <w:lang w:val="ka-GE"/>
        </w:rPr>
        <w:t>ბათუმის მუნიციპალიტეტის მერია აცხადებს</w:t>
      </w:r>
      <w:r>
        <w:rPr>
          <w:rFonts w:ascii="Sylfaen" w:hAnsi="Sylfaen"/>
          <w:b/>
          <w:bCs/>
          <w:spacing w:val="-3"/>
          <w:szCs w:val="22"/>
          <w:lang w:val="ka-GE"/>
        </w:rPr>
        <w:t xml:space="preserve"> </w:t>
      </w:r>
      <w:r w:rsidRPr="00A05CF7">
        <w:rPr>
          <w:rFonts w:ascii="Sylfaen" w:hAnsi="Sylfaen"/>
          <w:b/>
          <w:bCs/>
          <w:spacing w:val="-3"/>
          <w:szCs w:val="22"/>
        </w:rPr>
        <w:t>2025 წლი</w:t>
      </w:r>
      <w:r>
        <w:rPr>
          <w:rFonts w:ascii="Sylfaen" w:hAnsi="Sylfaen"/>
          <w:b/>
          <w:bCs/>
          <w:spacing w:val="-3"/>
          <w:szCs w:val="22"/>
        </w:rPr>
        <w:t xml:space="preserve">ს 25 აგვისტოს </w:t>
      </w:r>
      <w:r w:rsidRPr="00A05CF7">
        <w:rPr>
          <w:rFonts w:ascii="Sylfaen" w:hAnsi="Sylfaen"/>
          <w:b/>
          <w:bCs/>
          <w:spacing w:val="-3"/>
          <w:szCs w:val="22"/>
        </w:rPr>
        <w:t>გამოცხადებული ტენდერი</w:t>
      </w:r>
      <w:r>
        <w:rPr>
          <w:rFonts w:ascii="Sylfaen" w:hAnsi="Sylfaen"/>
          <w:b/>
          <w:bCs/>
          <w:spacing w:val="-3"/>
          <w:szCs w:val="22"/>
          <w:lang w:val="ka-GE"/>
        </w:rPr>
        <w:t>ს</w:t>
      </w:r>
      <w:r w:rsidRPr="00A05CF7">
        <w:rPr>
          <w:rFonts w:ascii="Sylfaen" w:hAnsi="Sylfaen"/>
          <w:b/>
          <w:bCs/>
          <w:spacing w:val="-3"/>
          <w:szCs w:val="22"/>
        </w:rPr>
        <w:t xml:space="preserve"> </w:t>
      </w:r>
      <w:r>
        <w:rPr>
          <w:rFonts w:ascii="Sylfaen" w:hAnsi="Sylfaen"/>
          <w:b/>
          <w:bCs/>
          <w:spacing w:val="-3"/>
          <w:szCs w:val="22"/>
          <w:lang w:val="ka-GE"/>
        </w:rPr>
        <w:t xml:space="preserve"> </w:t>
      </w:r>
      <w:r>
        <w:rPr>
          <w:rFonts w:ascii="Sylfaen" w:hAnsi="Sylfaen"/>
          <w:b/>
          <w:bCs/>
          <w:spacing w:val="-3"/>
          <w:szCs w:val="22"/>
        </w:rPr>
        <w:t xml:space="preserve">№512884 </w:t>
      </w:r>
      <w:r>
        <w:rPr>
          <w:rFonts w:ascii="Sylfaen" w:hAnsi="Sylfaen"/>
          <w:b/>
          <w:bCs/>
          <w:spacing w:val="-3"/>
          <w:szCs w:val="22"/>
          <w:lang w:val="ka-GE"/>
        </w:rPr>
        <w:t>(</w:t>
      </w:r>
      <w:r w:rsidRPr="00A05CF7">
        <w:rPr>
          <w:rFonts w:ascii="Sylfaen" w:hAnsi="Sylfaen"/>
          <w:b/>
          <w:bCs/>
          <w:spacing w:val="-3"/>
          <w:szCs w:val="22"/>
        </w:rPr>
        <w:t>BAT V-WC 03</w:t>
      </w:r>
      <w:r>
        <w:rPr>
          <w:rFonts w:ascii="Sylfaen" w:hAnsi="Sylfaen"/>
          <w:b/>
          <w:bCs/>
          <w:spacing w:val="-3"/>
          <w:szCs w:val="22"/>
          <w:lang w:val="ka-GE"/>
        </w:rPr>
        <w:t xml:space="preserve">) </w:t>
      </w:r>
      <w:r w:rsidRPr="00A05CF7">
        <w:rPr>
          <w:rFonts w:ascii="Sylfaen" w:hAnsi="Sylfaen"/>
          <w:bCs/>
          <w:spacing w:val="-3"/>
          <w:szCs w:val="22"/>
          <w:lang w:val="ka-GE"/>
        </w:rPr>
        <w:t>გაუქმებას,</w:t>
      </w:r>
      <w:r w:rsidRPr="00A05CF7">
        <w:rPr>
          <w:rFonts w:ascii="Sylfaen" w:hAnsi="Sylfaen"/>
          <w:bCs/>
          <w:spacing w:val="-3"/>
          <w:szCs w:val="22"/>
        </w:rPr>
        <w:t xml:space="preserve"> რომლის მიხედვითაც განაცხადების წარდგენის ბოლო ვადა 2025 წლი</w:t>
      </w:r>
      <w:r>
        <w:rPr>
          <w:rFonts w:ascii="Sylfaen" w:hAnsi="Sylfaen"/>
          <w:bCs/>
          <w:spacing w:val="-3"/>
          <w:szCs w:val="22"/>
        </w:rPr>
        <w:t xml:space="preserve">ს 15 ოქტომბერი იყო განსაზღვრული. </w:t>
      </w:r>
      <w:bookmarkStart w:id="0" w:name="_GoBack"/>
      <w:bookmarkEnd w:id="0"/>
    </w:p>
    <w:p w14:paraId="7E61F48F" w14:textId="77777777" w:rsidR="00CF74E0" w:rsidRPr="00E91E0B" w:rsidRDefault="00CF74E0" w:rsidP="004F79F6">
      <w:pPr>
        <w:tabs>
          <w:tab w:val="left" w:pos="-720"/>
        </w:tabs>
        <w:suppressAutoHyphens/>
        <w:rPr>
          <w:rFonts w:ascii="Sylfaen" w:hAnsi="Sylfaen"/>
          <w:i/>
          <w:spacing w:val="-2"/>
          <w:sz w:val="22"/>
          <w:szCs w:val="22"/>
        </w:rPr>
      </w:pPr>
    </w:p>
    <w:p w14:paraId="1D276316" w14:textId="45AD854C" w:rsidR="00BD0C52" w:rsidRPr="00E91E0B" w:rsidRDefault="00BD0C52" w:rsidP="00BD0C52">
      <w:pPr>
        <w:tabs>
          <w:tab w:val="left" w:pos="-720"/>
        </w:tabs>
        <w:suppressAutoHyphens/>
        <w:rPr>
          <w:rFonts w:ascii="Sylfaen" w:hAnsi="Sylfaen"/>
          <w:spacing w:val="-3"/>
          <w:sz w:val="22"/>
          <w:szCs w:val="22"/>
        </w:rPr>
      </w:pPr>
      <w:r w:rsidRPr="00E91E0B">
        <w:rPr>
          <w:rFonts w:ascii="Sylfaen" w:hAnsi="Sylfaen"/>
          <w:spacing w:val="-3"/>
          <w:sz w:val="22"/>
          <w:szCs w:val="22"/>
        </w:rPr>
        <w:t>ეს გაუქმება ხორციელდება KfW-ის შესყიდვების სახელმძღვანელო პრინციპების 2.5.16 მუხლის შესაბამისად. შესაბამისად, ტენდერის პროცესი ბათილად ითვლება ამ შეტყობინების თარიღიდან.</w:t>
      </w:r>
    </w:p>
    <w:p w14:paraId="00A096B7" w14:textId="77777777" w:rsidR="004F79F6" w:rsidRPr="00E91E0B" w:rsidRDefault="004F79F6" w:rsidP="004F79F6">
      <w:pPr>
        <w:tabs>
          <w:tab w:val="left" w:pos="-720"/>
        </w:tabs>
        <w:suppressAutoHyphens/>
        <w:rPr>
          <w:rFonts w:ascii="Sylfaen" w:hAnsi="Sylfaen"/>
          <w:spacing w:val="-3"/>
          <w:sz w:val="22"/>
          <w:szCs w:val="22"/>
        </w:rPr>
      </w:pPr>
    </w:p>
    <w:sectPr w:rsidR="004F79F6" w:rsidRPr="00E91E0B" w:rsidSect="00FA4CA0">
      <w:footerReference w:type="even" r:id="rId8"/>
      <w:footerReference w:type="default" r:id="rId9"/>
      <w:pgSz w:w="11907" w:h="16839" w:code="9"/>
      <w:pgMar w:top="540" w:right="1152" w:bottom="720" w:left="1440" w:header="720" w:footer="864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89AE2" w14:textId="77777777" w:rsidR="00E43D4A" w:rsidRDefault="00E43D4A">
      <w:r>
        <w:separator/>
      </w:r>
    </w:p>
  </w:endnote>
  <w:endnote w:type="continuationSeparator" w:id="0">
    <w:p w14:paraId="0D053C43" w14:textId="77777777" w:rsidR="00E43D4A" w:rsidRDefault="00E4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3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739"/>
      <w:gridCol w:w="8563"/>
    </w:tblGrid>
    <w:tr w:rsidR="003831F1" w14:paraId="6B24CB91" w14:textId="77777777" w:rsidTr="00D75C22">
      <w:tc>
        <w:tcPr>
          <w:tcW w:w="731" w:type="dxa"/>
        </w:tcPr>
        <w:p w14:paraId="28B1E4FE" w14:textId="77777777" w:rsidR="008F78F0" w:rsidRPr="00954B83" w:rsidRDefault="008F78F0" w:rsidP="00920F16">
          <w:pPr>
            <w:pStyle w:val="Footer"/>
            <w:jc w:val="left"/>
            <w:rPr>
              <w:b/>
              <w:color w:val="4F81BD"/>
              <w:sz w:val="22"/>
              <w:szCs w:val="22"/>
              <w:lang w:val="en-US" w:eastAsia="en-US"/>
            </w:rPr>
          </w:pPr>
          <w:r w:rsidRPr="00954B83">
            <w:rPr>
              <w:sz w:val="22"/>
              <w:szCs w:val="22"/>
              <w:lang w:val="en-US" w:eastAsia="en-US"/>
            </w:rPr>
            <w:fldChar w:fldCharType="begin"/>
          </w:r>
          <w:r w:rsidRPr="00954B83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954B83">
            <w:rPr>
              <w:sz w:val="22"/>
              <w:szCs w:val="22"/>
              <w:lang w:val="en-US" w:eastAsia="en-US"/>
            </w:rPr>
            <w:fldChar w:fldCharType="separate"/>
          </w:r>
          <w:r w:rsidRPr="00954B83">
            <w:rPr>
              <w:b/>
              <w:noProof/>
              <w:color w:val="4F81BD"/>
              <w:sz w:val="22"/>
              <w:szCs w:val="22"/>
              <w:lang w:val="en-US" w:eastAsia="en-US"/>
            </w:rPr>
            <w:t>490</w:t>
          </w:r>
          <w:r w:rsidRPr="00954B83">
            <w:rPr>
              <w:sz w:val="22"/>
              <w:szCs w:val="22"/>
              <w:lang w:val="en-US" w:eastAsia="en-US"/>
            </w:rPr>
            <w:fldChar w:fldCharType="end"/>
          </w:r>
        </w:p>
      </w:tc>
      <w:tc>
        <w:tcPr>
          <w:tcW w:w="8472" w:type="dxa"/>
        </w:tcPr>
        <w:p w14:paraId="4BAA9BB8" w14:textId="77777777" w:rsidR="008F78F0" w:rsidRPr="00954B83" w:rsidRDefault="008F78F0" w:rsidP="00920F16">
          <w:pPr>
            <w:pStyle w:val="Footer"/>
            <w:tabs>
              <w:tab w:val="right" w:pos="8263"/>
              <w:tab w:val="right" w:pos="11915"/>
            </w:tabs>
            <w:rPr>
              <w:lang w:val="en-US" w:eastAsia="en-US"/>
            </w:rPr>
          </w:pPr>
          <w:r w:rsidRPr="00954B83">
            <w:rPr>
              <w:sz w:val="22"/>
              <w:lang w:val="en-US" w:eastAsia="en-US"/>
            </w:rPr>
            <w:t>მომხმარებლის სახელმძღვანელო – სამუშაოების შესყიდვა</w:t>
          </w:r>
          <w:r w:rsidRPr="00954B83">
            <w:rPr>
              <w:lang w:val="en-US" w:eastAsia="en-US"/>
            </w:rPr>
            <w:t xml:space="preserve"> </w:t>
          </w:r>
          <w:r w:rsidRPr="00954B83">
            <w:rPr>
              <w:lang w:val="en-US" w:eastAsia="en-US"/>
            </w:rPr>
            <w:tab/>
          </w:r>
          <w:r w:rsidRPr="00954B83">
            <w:rPr>
              <w:sz w:val="22"/>
              <w:lang w:val="en-US" w:eastAsia="en-US"/>
            </w:rPr>
            <w:t>ნაწილი X. კონტრაქტის ფორმები</w:t>
          </w:r>
        </w:p>
      </w:tc>
    </w:tr>
  </w:tbl>
  <w:p w14:paraId="7DA25ED3" w14:textId="77777777" w:rsidR="008F78F0" w:rsidRDefault="008F78F0" w:rsidP="00920F1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AC8D2" w14:textId="3B56B2FA" w:rsidR="008F78F0" w:rsidRPr="00F673F2" w:rsidRDefault="008F78F0" w:rsidP="00B006A3">
    <w:pPr>
      <w:pStyle w:val="Footer"/>
      <w:pBdr>
        <w:top w:val="single" w:sz="4" w:space="1" w:color="auto"/>
      </w:pBdr>
      <w:jc w:val="center"/>
    </w:pPr>
    <w:r w:rsidRPr="00F673F2">
      <w:t xml:space="preserve">გვერდი </w:t>
    </w:r>
    <w:r w:rsidRPr="00F673F2">
      <w:rPr>
        <w:bCs/>
        <w:sz w:val="24"/>
        <w:szCs w:val="24"/>
      </w:rPr>
      <w:fldChar w:fldCharType="begin"/>
    </w:r>
    <w:r w:rsidRPr="00F673F2">
      <w:rPr>
        <w:bCs/>
      </w:rPr>
      <w:instrText xml:space="preserve"> PAGE </w:instrText>
    </w:r>
    <w:r w:rsidRPr="00F673F2">
      <w:rPr>
        <w:bCs/>
        <w:sz w:val="24"/>
        <w:szCs w:val="24"/>
      </w:rPr>
      <w:fldChar w:fldCharType="separate"/>
    </w:r>
    <w:r w:rsidR="00A05CF7">
      <w:rPr>
        <w:bCs/>
        <w:noProof/>
      </w:rPr>
      <w:t>1</w:t>
    </w:r>
    <w:r w:rsidRPr="00F673F2">
      <w:rPr>
        <w:bCs/>
        <w:sz w:val="24"/>
        <w:szCs w:val="24"/>
      </w:rPr>
      <w:fldChar w:fldCharType="end"/>
    </w:r>
    <w:r w:rsidRPr="00F673F2">
      <w:t xml:space="preserve"> -ის </w:t>
    </w:r>
    <w:r w:rsidRPr="00F673F2">
      <w:rPr>
        <w:bCs/>
        <w:sz w:val="24"/>
        <w:szCs w:val="24"/>
      </w:rPr>
      <w:fldChar w:fldCharType="begin"/>
    </w:r>
    <w:r w:rsidRPr="00F673F2">
      <w:rPr>
        <w:bCs/>
      </w:rPr>
      <w:instrText xml:space="preserve"> NUMPAGES  </w:instrText>
    </w:r>
    <w:r w:rsidRPr="00F673F2">
      <w:rPr>
        <w:bCs/>
        <w:sz w:val="24"/>
        <w:szCs w:val="24"/>
      </w:rPr>
      <w:fldChar w:fldCharType="separate"/>
    </w:r>
    <w:r w:rsidR="00A05CF7">
      <w:rPr>
        <w:bCs/>
        <w:noProof/>
      </w:rPr>
      <w:t>1</w:t>
    </w:r>
    <w:r w:rsidRPr="00F673F2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E0B02" w14:textId="77777777" w:rsidR="00E43D4A" w:rsidRDefault="00E43D4A">
      <w:r>
        <w:separator/>
      </w:r>
    </w:p>
  </w:footnote>
  <w:footnote w:type="continuationSeparator" w:id="0">
    <w:p w14:paraId="77E45346" w14:textId="77777777" w:rsidR="00E43D4A" w:rsidRDefault="00E43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157A"/>
    <w:multiLevelType w:val="hybridMultilevel"/>
    <w:tmpl w:val="5E347402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A47E287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FA2110"/>
    <w:multiLevelType w:val="hybridMultilevel"/>
    <w:tmpl w:val="E9B8D3C0"/>
    <w:lvl w:ilvl="0" w:tplc="FFFFFFFF">
      <w:start w:val="1"/>
      <w:numFmt w:val="decimal"/>
      <w:lvlText w:val="%1)"/>
      <w:lvlJc w:val="left"/>
      <w:pPr>
        <w:ind w:left="1276" w:hanging="360"/>
      </w:pPr>
    </w:lvl>
    <w:lvl w:ilvl="1" w:tplc="FFFFFFFF" w:tentative="1">
      <w:start w:val="1"/>
      <w:numFmt w:val="lowerLetter"/>
      <w:lvlText w:val="%2."/>
      <w:lvlJc w:val="left"/>
      <w:pPr>
        <w:ind w:left="556" w:hanging="360"/>
      </w:pPr>
    </w:lvl>
    <w:lvl w:ilvl="2" w:tplc="FFFFFFFF" w:tentative="1">
      <w:start w:val="1"/>
      <w:numFmt w:val="lowerRoman"/>
      <w:lvlText w:val="%3."/>
      <w:lvlJc w:val="right"/>
      <w:pPr>
        <w:ind w:left="1276" w:hanging="180"/>
      </w:pPr>
    </w:lvl>
    <w:lvl w:ilvl="3" w:tplc="FFFFFFFF" w:tentative="1">
      <w:start w:val="1"/>
      <w:numFmt w:val="decimal"/>
      <w:lvlText w:val="%4."/>
      <w:lvlJc w:val="left"/>
      <w:pPr>
        <w:ind w:left="1996" w:hanging="360"/>
      </w:pPr>
    </w:lvl>
    <w:lvl w:ilvl="4" w:tplc="FFFFFFFF" w:tentative="1">
      <w:start w:val="1"/>
      <w:numFmt w:val="lowerLetter"/>
      <w:lvlText w:val="%5."/>
      <w:lvlJc w:val="left"/>
      <w:pPr>
        <w:ind w:left="2716" w:hanging="360"/>
      </w:pPr>
    </w:lvl>
    <w:lvl w:ilvl="5" w:tplc="FFFFFFFF" w:tentative="1">
      <w:start w:val="1"/>
      <w:numFmt w:val="lowerRoman"/>
      <w:lvlText w:val="%6."/>
      <w:lvlJc w:val="right"/>
      <w:pPr>
        <w:ind w:left="3436" w:hanging="180"/>
      </w:pPr>
    </w:lvl>
    <w:lvl w:ilvl="6" w:tplc="FFFFFFFF" w:tentative="1">
      <w:start w:val="1"/>
      <w:numFmt w:val="decimal"/>
      <w:lvlText w:val="%7."/>
      <w:lvlJc w:val="left"/>
      <w:pPr>
        <w:ind w:left="4156" w:hanging="360"/>
      </w:pPr>
    </w:lvl>
    <w:lvl w:ilvl="7" w:tplc="FFFFFFFF" w:tentative="1">
      <w:start w:val="1"/>
      <w:numFmt w:val="lowerLetter"/>
      <w:lvlText w:val="%8."/>
      <w:lvlJc w:val="left"/>
      <w:pPr>
        <w:ind w:left="4876" w:hanging="360"/>
      </w:pPr>
    </w:lvl>
    <w:lvl w:ilvl="8" w:tplc="FFFFFFFF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2" w15:restartNumberingAfterBreak="0">
    <w:nsid w:val="218D449A"/>
    <w:multiLevelType w:val="hybridMultilevel"/>
    <w:tmpl w:val="0BF40AFC"/>
    <w:lvl w:ilvl="0" w:tplc="08090011">
      <w:start w:val="1"/>
      <w:numFmt w:val="decimal"/>
      <w:lvlText w:val="%1)"/>
      <w:lvlJc w:val="left"/>
      <w:pPr>
        <w:ind w:left="1276" w:hanging="360"/>
      </w:pPr>
    </w:lvl>
    <w:lvl w:ilvl="1" w:tplc="04070019" w:tentative="1">
      <w:start w:val="1"/>
      <w:numFmt w:val="lowerLetter"/>
      <w:lvlText w:val="%2."/>
      <w:lvlJc w:val="left"/>
      <w:pPr>
        <w:ind w:left="556" w:hanging="360"/>
      </w:pPr>
    </w:lvl>
    <w:lvl w:ilvl="2" w:tplc="0407001B" w:tentative="1">
      <w:start w:val="1"/>
      <w:numFmt w:val="lowerRoman"/>
      <w:lvlText w:val="%3."/>
      <w:lvlJc w:val="right"/>
      <w:pPr>
        <w:ind w:left="1276" w:hanging="180"/>
      </w:pPr>
    </w:lvl>
    <w:lvl w:ilvl="3" w:tplc="0407000F" w:tentative="1">
      <w:start w:val="1"/>
      <w:numFmt w:val="decimal"/>
      <w:lvlText w:val="%4."/>
      <w:lvlJc w:val="left"/>
      <w:pPr>
        <w:ind w:left="1996" w:hanging="360"/>
      </w:pPr>
    </w:lvl>
    <w:lvl w:ilvl="4" w:tplc="04070019" w:tentative="1">
      <w:start w:val="1"/>
      <w:numFmt w:val="lowerLetter"/>
      <w:lvlText w:val="%5."/>
      <w:lvlJc w:val="left"/>
      <w:pPr>
        <w:ind w:left="2716" w:hanging="360"/>
      </w:pPr>
    </w:lvl>
    <w:lvl w:ilvl="5" w:tplc="0407001B" w:tentative="1">
      <w:start w:val="1"/>
      <w:numFmt w:val="lowerRoman"/>
      <w:lvlText w:val="%6."/>
      <w:lvlJc w:val="right"/>
      <w:pPr>
        <w:ind w:left="3436" w:hanging="180"/>
      </w:pPr>
    </w:lvl>
    <w:lvl w:ilvl="6" w:tplc="0407000F" w:tentative="1">
      <w:start w:val="1"/>
      <w:numFmt w:val="decimal"/>
      <w:lvlText w:val="%7."/>
      <w:lvlJc w:val="left"/>
      <w:pPr>
        <w:ind w:left="4156" w:hanging="360"/>
      </w:pPr>
    </w:lvl>
    <w:lvl w:ilvl="7" w:tplc="04070019" w:tentative="1">
      <w:start w:val="1"/>
      <w:numFmt w:val="lowerLetter"/>
      <w:lvlText w:val="%8."/>
      <w:lvlJc w:val="left"/>
      <w:pPr>
        <w:ind w:left="4876" w:hanging="360"/>
      </w:pPr>
    </w:lvl>
    <w:lvl w:ilvl="8" w:tplc="0407001B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3" w15:restartNumberingAfterBreak="0">
    <w:nsid w:val="31DD20C6"/>
    <w:multiLevelType w:val="hybridMultilevel"/>
    <w:tmpl w:val="E9B8D3C0"/>
    <w:lvl w:ilvl="0" w:tplc="08090011">
      <w:start w:val="1"/>
      <w:numFmt w:val="decimal"/>
      <w:lvlText w:val="%1)"/>
      <w:lvlJc w:val="left"/>
      <w:pPr>
        <w:ind w:left="1710" w:hanging="360"/>
      </w:pPr>
    </w:lvl>
    <w:lvl w:ilvl="1" w:tplc="04070019" w:tentative="1">
      <w:start w:val="1"/>
      <w:numFmt w:val="lowerLetter"/>
      <w:lvlText w:val="%2."/>
      <w:lvlJc w:val="left"/>
      <w:pPr>
        <w:ind w:left="990" w:hanging="360"/>
      </w:pPr>
    </w:lvl>
    <w:lvl w:ilvl="2" w:tplc="0407001B" w:tentative="1">
      <w:start w:val="1"/>
      <w:numFmt w:val="lowerRoman"/>
      <w:lvlText w:val="%3."/>
      <w:lvlJc w:val="right"/>
      <w:pPr>
        <w:ind w:left="1710" w:hanging="180"/>
      </w:pPr>
    </w:lvl>
    <w:lvl w:ilvl="3" w:tplc="0407000F" w:tentative="1">
      <w:start w:val="1"/>
      <w:numFmt w:val="decimal"/>
      <w:lvlText w:val="%4."/>
      <w:lvlJc w:val="left"/>
      <w:pPr>
        <w:ind w:left="2430" w:hanging="360"/>
      </w:pPr>
    </w:lvl>
    <w:lvl w:ilvl="4" w:tplc="04070019" w:tentative="1">
      <w:start w:val="1"/>
      <w:numFmt w:val="lowerLetter"/>
      <w:lvlText w:val="%5."/>
      <w:lvlJc w:val="left"/>
      <w:pPr>
        <w:ind w:left="3150" w:hanging="360"/>
      </w:pPr>
    </w:lvl>
    <w:lvl w:ilvl="5" w:tplc="0407001B" w:tentative="1">
      <w:start w:val="1"/>
      <w:numFmt w:val="lowerRoman"/>
      <w:lvlText w:val="%6."/>
      <w:lvlJc w:val="right"/>
      <w:pPr>
        <w:ind w:left="3870" w:hanging="180"/>
      </w:pPr>
    </w:lvl>
    <w:lvl w:ilvl="6" w:tplc="0407000F" w:tentative="1">
      <w:start w:val="1"/>
      <w:numFmt w:val="decimal"/>
      <w:lvlText w:val="%7."/>
      <w:lvlJc w:val="left"/>
      <w:pPr>
        <w:ind w:left="4590" w:hanging="360"/>
      </w:pPr>
    </w:lvl>
    <w:lvl w:ilvl="7" w:tplc="04070019" w:tentative="1">
      <w:start w:val="1"/>
      <w:numFmt w:val="lowerLetter"/>
      <w:lvlText w:val="%8."/>
      <w:lvlJc w:val="left"/>
      <w:pPr>
        <w:ind w:left="5310" w:hanging="360"/>
      </w:pPr>
    </w:lvl>
    <w:lvl w:ilvl="8" w:tplc="0407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3AAD2FD1"/>
    <w:multiLevelType w:val="hybridMultilevel"/>
    <w:tmpl w:val="E9B8D3C0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029E0"/>
    <w:multiLevelType w:val="hybridMultilevel"/>
    <w:tmpl w:val="03D8CC74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7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121A65"/>
    <w:multiLevelType w:val="hybridMultilevel"/>
    <w:tmpl w:val="9944432C"/>
    <w:lvl w:ilvl="0" w:tplc="3956EF2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0192D"/>
    <w:multiLevelType w:val="hybridMultilevel"/>
    <w:tmpl w:val="F9FA871E"/>
    <w:lvl w:ilvl="0" w:tplc="218ECD8A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90741"/>
    <w:multiLevelType w:val="multilevel"/>
    <w:tmpl w:val="3F0ADB8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</w:rPr>
    </w:lvl>
    <w:lvl w:ilvl="1">
      <w:start w:val="1"/>
      <w:numFmt w:val="none"/>
      <w:lvlText w:val="%2"/>
      <w:lvlJc w:val="left"/>
      <w:pPr>
        <w:ind w:left="1134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A0"/>
    <w:rsid w:val="00082E79"/>
    <w:rsid w:val="000B1608"/>
    <w:rsid w:val="000D45D3"/>
    <w:rsid w:val="00183355"/>
    <w:rsid w:val="001E0275"/>
    <w:rsid w:val="0020249B"/>
    <w:rsid w:val="002040DC"/>
    <w:rsid w:val="002705E9"/>
    <w:rsid w:val="002C5628"/>
    <w:rsid w:val="002D0DD4"/>
    <w:rsid w:val="002E5CFA"/>
    <w:rsid w:val="003046C6"/>
    <w:rsid w:val="00356785"/>
    <w:rsid w:val="003C3FAB"/>
    <w:rsid w:val="0041599F"/>
    <w:rsid w:val="00473276"/>
    <w:rsid w:val="004F79F6"/>
    <w:rsid w:val="005217E1"/>
    <w:rsid w:val="005B2D1A"/>
    <w:rsid w:val="00632F7F"/>
    <w:rsid w:val="00680F33"/>
    <w:rsid w:val="006A527D"/>
    <w:rsid w:val="006B13ED"/>
    <w:rsid w:val="006F34B6"/>
    <w:rsid w:val="00763F9E"/>
    <w:rsid w:val="00793D93"/>
    <w:rsid w:val="008179EA"/>
    <w:rsid w:val="00826ECD"/>
    <w:rsid w:val="00844859"/>
    <w:rsid w:val="00892750"/>
    <w:rsid w:val="008C41A2"/>
    <w:rsid w:val="008D3929"/>
    <w:rsid w:val="008F78F0"/>
    <w:rsid w:val="00970376"/>
    <w:rsid w:val="009A34BE"/>
    <w:rsid w:val="00A05CF7"/>
    <w:rsid w:val="00A102EC"/>
    <w:rsid w:val="00A90A6F"/>
    <w:rsid w:val="00AC353C"/>
    <w:rsid w:val="00AC4320"/>
    <w:rsid w:val="00AF0AC8"/>
    <w:rsid w:val="00B928CF"/>
    <w:rsid w:val="00BD0C52"/>
    <w:rsid w:val="00CE65D5"/>
    <w:rsid w:val="00CF7056"/>
    <w:rsid w:val="00CF74E0"/>
    <w:rsid w:val="00D56132"/>
    <w:rsid w:val="00E43466"/>
    <w:rsid w:val="00E43D4A"/>
    <w:rsid w:val="00E71E95"/>
    <w:rsid w:val="00E91E0B"/>
    <w:rsid w:val="00ED7383"/>
    <w:rsid w:val="00F06B6E"/>
    <w:rsid w:val="00FA4CA0"/>
    <w:rsid w:val="00F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71C13"/>
  <w15:chartTrackingRefBased/>
  <w15:docId w15:val="{02003EFD-4F53-4F82-89C8-EB5F0C13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C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C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C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C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C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C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k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C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k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CA0"/>
    <w:rPr>
      <w:rFonts w:eastAsiaTheme="majorEastAsia" w:cstheme="majorBidi"/>
      <w:color w:val="0F4761" w:themeColor="accent1" w:themeShade="BF"/>
      <w:sz w:val="28"/>
      <w:szCs w:val="28"/>
      <w:lang w:val="k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CA0"/>
    <w:rPr>
      <w:rFonts w:eastAsiaTheme="majorEastAsia" w:cstheme="majorBidi"/>
      <w:i/>
      <w:iCs/>
      <w:color w:val="0F4761" w:themeColor="accent1" w:themeShade="BF"/>
      <w:lang w:val="k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CA0"/>
    <w:rPr>
      <w:rFonts w:eastAsiaTheme="majorEastAsia" w:cstheme="majorBidi"/>
      <w:color w:val="0F4761" w:themeColor="accent1" w:themeShade="BF"/>
      <w:lang w:val="k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CA0"/>
    <w:rPr>
      <w:rFonts w:eastAsiaTheme="majorEastAsia" w:cstheme="majorBidi"/>
      <w:i/>
      <w:iCs/>
      <w:color w:val="595959" w:themeColor="text1" w:themeTint="A6"/>
      <w:lang w:val="k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CA0"/>
    <w:rPr>
      <w:rFonts w:eastAsiaTheme="majorEastAsia" w:cstheme="majorBidi"/>
      <w:color w:val="595959" w:themeColor="text1" w:themeTint="A6"/>
      <w:lang w:val="k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CA0"/>
    <w:rPr>
      <w:rFonts w:eastAsiaTheme="majorEastAsia" w:cstheme="majorBidi"/>
      <w:i/>
      <w:iCs/>
      <w:color w:val="272727" w:themeColor="text1" w:themeTint="D8"/>
      <w:lang w:val="k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CA0"/>
    <w:rPr>
      <w:rFonts w:eastAsiaTheme="majorEastAsia" w:cstheme="majorBidi"/>
      <w:color w:val="272727" w:themeColor="text1" w:themeTint="D8"/>
      <w:lang w:val="ka"/>
    </w:rPr>
  </w:style>
  <w:style w:type="paragraph" w:styleId="Title">
    <w:name w:val="Title"/>
    <w:basedOn w:val="Normal"/>
    <w:next w:val="Normal"/>
    <w:link w:val="TitleChar"/>
    <w:uiPriority w:val="10"/>
    <w:qFormat/>
    <w:rsid w:val="00FA4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CA0"/>
    <w:rPr>
      <w:rFonts w:asciiTheme="majorHAnsi" w:eastAsiaTheme="majorEastAsia" w:hAnsiTheme="majorHAnsi" w:cstheme="majorBidi"/>
      <w:spacing w:val="-10"/>
      <w:kern w:val="28"/>
      <w:sz w:val="56"/>
      <w:szCs w:val="56"/>
      <w:lang w:val="k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CA0"/>
    <w:rPr>
      <w:rFonts w:eastAsiaTheme="majorEastAsia" w:cstheme="majorBidi"/>
      <w:color w:val="595959" w:themeColor="text1" w:themeTint="A6"/>
      <w:spacing w:val="15"/>
      <w:sz w:val="28"/>
      <w:szCs w:val="28"/>
      <w:lang w:val="ka"/>
    </w:rPr>
  </w:style>
  <w:style w:type="paragraph" w:styleId="Quote">
    <w:name w:val="Quote"/>
    <w:basedOn w:val="Normal"/>
    <w:next w:val="Normal"/>
    <w:link w:val="QuoteChar"/>
    <w:uiPriority w:val="29"/>
    <w:qFormat/>
    <w:rsid w:val="00FA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CA0"/>
    <w:rPr>
      <w:i/>
      <w:iCs/>
      <w:color w:val="404040" w:themeColor="text1" w:themeTint="BF"/>
      <w:lang w:val="ka"/>
    </w:rPr>
  </w:style>
  <w:style w:type="paragraph" w:styleId="ListParagraph">
    <w:name w:val="List Paragraph"/>
    <w:basedOn w:val="Normal"/>
    <w:uiPriority w:val="34"/>
    <w:qFormat/>
    <w:rsid w:val="00FA4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CA0"/>
    <w:rPr>
      <w:i/>
      <w:iCs/>
      <w:color w:val="0F4761" w:themeColor="accent1" w:themeShade="BF"/>
      <w:lang w:val="ka"/>
    </w:rPr>
  </w:style>
  <w:style w:type="character" w:styleId="IntenseReference">
    <w:name w:val="Intense Reference"/>
    <w:basedOn w:val="DefaultParagraphFont"/>
    <w:uiPriority w:val="32"/>
    <w:qFormat/>
    <w:rsid w:val="00FA4CA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FA4CA0"/>
    <w:rPr>
      <w:sz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A4CA0"/>
    <w:rPr>
      <w:rFonts w:ascii="Times New Roman" w:eastAsia="Times New Roman" w:hAnsi="Times New Roman" w:cs="Times New Roman"/>
      <w:kern w:val="0"/>
      <w:sz w:val="20"/>
      <w:szCs w:val="20"/>
      <w:lang w:val="ka" w:eastAsia="x-none"/>
      <w14:ligatures w14:val="none"/>
    </w:rPr>
  </w:style>
  <w:style w:type="character" w:styleId="Hyperlink">
    <w:name w:val="Hyperlink"/>
    <w:uiPriority w:val="99"/>
    <w:unhideWhenUsed/>
    <w:rsid w:val="00FA4CA0"/>
    <w:rPr>
      <w:color w:val="0000FF"/>
      <w:u w:val="single"/>
    </w:rPr>
  </w:style>
  <w:style w:type="paragraph" w:styleId="BodyText">
    <w:name w:val="Body Text"/>
    <w:basedOn w:val="Normal"/>
    <w:link w:val="BodyTextChar"/>
    <w:rsid w:val="00FA4CA0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FA4CA0"/>
    <w:rPr>
      <w:rFonts w:ascii="Times New Roman" w:eastAsia="Times New Roman" w:hAnsi="Times New Roman" w:cs="Times New Roman"/>
      <w:spacing w:val="-4"/>
      <w:kern w:val="0"/>
      <w:szCs w:val="20"/>
      <w:lang w:val="ka"/>
      <w14:ligatures w14:val="none"/>
    </w:rPr>
  </w:style>
  <w:style w:type="table" w:styleId="TableGrid">
    <w:name w:val="Table Grid"/>
    <w:basedOn w:val="TableNormal"/>
    <w:uiPriority w:val="39"/>
    <w:rsid w:val="008F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03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376"/>
    <w:rPr>
      <w:rFonts w:ascii="Times New Roman" w:eastAsia="Times New Roman" w:hAnsi="Times New Roman" w:cs="Times New Roman"/>
      <w:kern w:val="0"/>
      <w:szCs w:val="20"/>
      <w:lang w:val="ka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7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tai.de/de/trade/georgien/ausschreibungen-projekte/bau-sanierung-der-kommunalen-infrastruktur-von-neu-batumi-bat-v--19240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PFLUGER Felix (P&amp;P)</dc:creator>
  <cp:keywords/>
  <dc:description/>
  <cp:lastModifiedBy>Maia Zoidze</cp:lastModifiedBy>
  <cp:revision>13</cp:revision>
  <dcterms:created xsi:type="dcterms:W3CDTF">2025-06-02T15:12:00Z</dcterms:created>
  <dcterms:modified xsi:type="dcterms:W3CDTF">2026-01-21T10:59:00Z</dcterms:modified>
</cp:coreProperties>
</file>